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200" w:line="240" w:lineRule="auto"/>
        <w:rPr/>
      </w:pPr>
      <w:bookmarkStart w:colFirst="0" w:colLast="0" w:name="_z9vzyfuxfdfn" w:id="0"/>
      <w:bookmarkEnd w:id="0"/>
      <w:r w:rsidDel="00000000" w:rsidR="00000000" w:rsidRPr="00000000">
        <w:rPr>
          <w:rtl w:val="0"/>
        </w:rPr>
        <w:t xml:space="preserve">Email marketing strategy checklist</w:t>
      </w:r>
    </w:p>
    <w:p w:rsidR="00000000" w:rsidDel="00000000" w:rsidP="00000000" w:rsidRDefault="00000000" w:rsidRPr="00000000" w14:paraId="00000002">
      <w:pPr>
        <w:pStyle w:val="Subtitle"/>
        <w:rPr/>
      </w:pPr>
      <w:bookmarkStart w:colFirst="0" w:colLast="0" w:name="_pp25paof6sr3" w:id="1"/>
      <w:bookmarkEnd w:id="1"/>
      <w:r w:rsidDel="00000000" w:rsidR="00000000" w:rsidRPr="00000000">
        <w:rPr>
          <w:rtl w:val="0"/>
        </w:rPr>
        <w:t xml:space="preserve">Build an effective email marketing strategy in just a few simple steps.</w:t>
      </w:r>
    </w:p>
    <w:p w:rsidR="00000000" w:rsidDel="00000000" w:rsidP="00000000" w:rsidRDefault="00000000" w:rsidRPr="00000000" w14:paraId="00000003">
      <w:pPr>
        <w:pStyle w:val="Heading2"/>
        <w:rPr/>
      </w:pPr>
      <w:bookmarkStart w:colFirst="0" w:colLast="0" w:name="_yn2g06toubks" w:id="2"/>
      <w:bookmarkEnd w:id="2"/>
      <w:r w:rsidDel="00000000" w:rsidR="00000000" w:rsidRPr="00000000">
        <w:rPr>
          <w:rtl w:val="0"/>
        </w:rPr>
        <w:t xml:space="preserve">Before you start:</w:t>
      </w:r>
    </w:p>
    <w:p w:rsidR="00000000" w:rsidDel="00000000" w:rsidP="00000000" w:rsidRDefault="00000000" w:rsidRPr="00000000" w14:paraId="00000004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Write out your goals and decide which types of emails will help you achieve them.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Decide how often to send emails — just enough to keep your subscribers engaged, but not so often that you overwhelm them.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Sign up for an email service provider that provides the most value for your budget.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Explore opt-in methods, like a web form on your home or checkout page, to collect email addresses.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Draft your first email and send it to yourself, checking for grammar, clarity, and formatting.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 subscriber lists to segment people by interests and demographics, so you can send them relevant messages.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Send your first email.</w:t>
      </w:r>
    </w:p>
    <w:p w:rsidR="00000000" w:rsidDel="00000000" w:rsidP="00000000" w:rsidRDefault="00000000" w:rsidRPr="00000000" w14:paraId="00000011">
      <w:pPr>
        <w:pStyle w:val="Heading2"/>
        <w:rPr/>
      </w:pPr>
      <w:bookmarkStart w:colFirst="0" w:colLast="0" w:name="_tyfbql22y6na" w:id="3"/>
      <w:bookmarkEnd w:id="3"/>
      <w:r w:rsidDel="00000000" w:rsidR="00000000" w:rsidRPr="00000000">
        <w:rPr>
          <w:rtl w:val="0"/>
        </w:rPr>
        <w:t xml:space="preserve">After your first email:</w:t>
      </w:r>
    </w:p>
    <w:p w:rsidR="00000000" w:rsidDel="00000000" w:rsidP="00000000" w:rsidRDefault="00000000" w:rsidRPr="00000000" w14:paraId="00000012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Find the analytics page in your email service provider’s dashboard, and check out your first email's performance.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a calendar for the next two weeks of emails (type, message, and send date/time).</w:t>
      </w:r>
    </w:p>
    <w:p w:rsidR="00000000" w:rsidDel="00000000" w:rsidP="00000000" w:rsidRDefault="00000000" w:rsidRPr="00000000" w14:paraId="00000015">
      <w:pPr>
        <w:pStyle w:val="Heading2"/>
        <w:rPr/>
      </w:pPr>
      <w:bookmarkStart w:colFirst="0" w:colLast="0" w:name="_oanp3vy5atgg" w:id="4"/>
      <w:bookmarkEnd w:id="4"/>
      <w:r w:rsidDel="00000000" w:rsidR="00000000" w:rsidRPr="00000000">
        <w:rPr>
          <w:rtl w:val="0"/>
        </w:rPr>
        <w:t xml:space="preserve">Regularly: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Check your key analytics metrics and identify one small element you can adjust in your next email for better performance (like subject lines, images, and link placements).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Clean up your email lists and delete invalid or unsubscribed contacts.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 important campaigns in advance, and automate them as needed.</w:t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rPr/>
    </w:pPr>
    <w:r w:rsidDel="00000000" w:rsidR="00000000" w:rsidRPr="00000000">
      <w:rPr/>
      <w:drawing>
        <wp:inline distB="114300" distT="114300" distL="114300" distR="114300">
          <wp:extent cx="2448983" cy="423863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48983" cy="42386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